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3FD" w:rsidRDefault="002B03FD" w:rsidP="002B03FD">
      <w:pPr>
        <w:rPr>
          <w:b/>
          <w:sz w:val="32"/>
        </w:rPr>
      </w:pPr>
      <w:r>
        <w:rPr>
          <w:b/>
          <w:sz w:val="32"/>
        </w:rPr>
        <w:t>附件一</w:t>
      </w:r>
      <w:r>
        <w:rPr>
          <w:rFonts w:hint="eastAsia"/>
          <w:b/>
          <w:sz w:val="32"/>
        </w:rPr>
        <w:t>：</w:t>
      </w:r>
    </w:p>
    <w:p w:rsidR="002B03FD" w:rsidRDefault="002B03FD" w:rsidP="002B03FD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课程内容</w:t>
      </w:r>
    </w:p>
    <w:tbl>
      <w:tblPr>
        <w:tblW w:w="85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587"/>
      </w:tblGrid>
      <w:tr w:rsidR="002B03FD" w:rsidTr="009C59A2">
        <w:trPr>
          <w:trHeight w:val="485"/>
        </w:trPr>
        <w:tc>
          <w:tcPr>
            <w:tcW w:w="8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4"/>
            <w:noWrap/>
            <w:vAlign w:val="center"/>
          </w:tcPr>
          <w:p w:rsidR="002B03FD" w:rsidRDefault="002B03FD" w:rsidP="009C59A2">
            <w:pPr>
              <w:tabs>
                <w:tab w:val="left" w:pos="4759"/>
              </w:tabs>
              <w:textAlignment w:val="center"/>
              <w:rPr>
                <w:rFonts w:ascii="宋体" w:eastAsia="宋体" w:hAnsi="宋体" w:cs="宋体"/>
                <w:b/>
                <w:bCs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  <w:lang w:bidi="ar"/>
              </w:rPr>
              <w:t>模块一、</w:t>
            </w: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36"/>
                <w:szCs w:val="36"/>
                <w:lang w:val="zh-CN" w:bidi="ar"/>
              </w:rPr>
              <w:t>战略管理与创新思维</w:t>
            </w:r>
            <w:r>
              <w:rPr>
                <w:rFonts w:ascii="宋体" w:eastAsia="宋体" w:hAnsi="宋体" w:cs="宋体" w:hint="eastAsia"/>
                <w:b/>
                <w:bCs/>
                <w:sz w:val="44"/>
                <w:szCs w:val="44"/>
                <w:lang w:bidi="ar"/>
              </w:rPr>
              <w:tab/>
            </w:r>
          </w:p>
        </w:tc>
      </w:tr>
      <w:tr w:rsidR="002B03FD" w:rsidTr="009C59A2">
        <w:trPr>
          <w:trHeight w:val="422"/>
        </w:trPr>
        <w:tc>
          <w:tcPr>
            <w:tcW w:w="8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3FD" w:rsidRDefault="002B03FD" w:rsidP="009C59A2">
            <w:pPr>
              <w:textAlignment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bidi="ar"/>
              </w:rPr>
              <w:t>当前经济发展与产业政策取向</w:t>
            </w:r>
          </w:p>
        </w:tc>
      </w:tr>
      <w:tr w:rsidR="002B03FD" w:rsidTr="009C59A2">
        <w:trPr>
          <w:trHeight w:val="502"/>
        </w:trPr>
        <w:tc>
          <w:tcPr>
            <w:tcW w:w="8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3FD" w:rsidRDefault="002B03FD" w:rsidP="009C59A2">
            <w:pPr>
              <w:textAlignment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bidi="ar"/>
              </w:rPr>
              <w:t>新时期企业战略规划与策略创新</w:t>
            </w:r>
          </w:p>
        </w:tc>
      </w:tr>
      <w:tr w:rsidR="002B03FD" w:rsidTr="009C59A2">
        <w:trPr>
          <w:trHeight w:val="488"/>
        </w:trPr>
        <w:tc>
          <w:tcPr>
            <w:tcW w:w="8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4"/>
            <w:noWrap/>
            <w:vAlign w:val="center"/>
          </w:tcPr>
          <w:p w:rsidR="002B03FD" w:rsidRDefault="002B03FD" w:rsidP="009C59A2">
            <w:pPr>
              <w:pStyle w:val="TableParagraph"/>
              <w:rPr>
                <w:rFonts w:ascii="宋体" w:eastAsia="宋体" w:hAnsi="宋体" w:cs="宋体"/>
                <w:b/>
                <w:bCs/>
                <w:color w:val="000000" w:themeColor="text1"/>
                <w:sz w:val="36"/>
                <w:szCs w:val="36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36"/>
                <w:szCs w:val="36"/>
                <w:lang w:bidi="ar"/>
              </w:rPr>
              <w:t>模块二、新质生产力赋能</w:t>
            </w:r>
          </w:p>
        </w:tc>
      </w:tr>
      <w:tr w:rsidR="002B03FD" w:rsidTr="009C59A2">
        <w:trPr>
          <w:trHeight w:val="507"/>
        </w:trPr>
        <w:tc>
          <w:tcPr>
            <w:tcW w:w="8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3FD" w:rsidRDefault="002B03FD" w:rsidP="009C59A2">
            <w:pPr>
              <w:spacing w:line="276" w:lineRule="auto"/>
              <w:rPr>
                <w:color w:val="121111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bidi="ar"/>
              </w:rPr>
              <w:t>新质生产力赋能高质量发展</w:t>
            </w:r>
          </w:p>
        </w:tc>
      </w:tr>
      <w:tr w:rsidR="002B03FD" w:rsidTr="009C59A2">
        <w:trPr>
          <w:trHeight w:val="556"/>
        </w:trPr>
        <w:tc>
          <w:tcPr>
            <w:tcW w:w="8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3FD" w:rsidRDefault="002B03FD" w:rsidP="009C59A2">
            <w:pPr>
              <w:spacing w:line="276" w:lineRule="auto"/>
              <w:rPr>
                <w:rFonts w:ascii="微软雅黑" w:eastAsia="微软雅黑" w:hAnsi="微软雅黑" w:cs="微软雅黑"/>
                <w:sz w:val="24"/>
                <w:szCs w:val="24"/>
                <w:lang w:bidi="ar"/>
              </w:rPr>
            </w:pPr>
            <w:r>
              <w:rPr>
                <w:rFonts w:ascii="微软雅黑" w:eastAsia="微软雅黑" w:hAnsi="微软雅黑" w:cs="微软雅黑"/>
                <w:sz w:val="24"/>
                <w:szCs w:val="24"/>
                <w:lang w:bidi="ar"/>
              </w:rPr>
              <w:t>2024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  <w:lang w:bidi="ar"/>
              </w:rPr>
              <w:t>年政府工作报告深度解读-以新质生产力构建新时代</w:t>
            </w:r>
          </w:p>
        </w:tc>
      </w:tr>
      <w:tr w:rsidR="002B03FD" w:rsidTr="009C59A2">
        <w:trPr>
          <w:trHeight w:val="573"/>
        </w:trPr>
        <w:tc>
          <w:tcPr>
            <w:tcW w:w="8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4"/>
            <w:noWrap/>
            <w:vAlign w:val="center"/>
          </w:tcPr>
          <w:p w:rsidR="002B03FD" w:rsidRDefault="002B03FD" w:rsidP="009C59A2">
            <w:pPr>
              <w:spacing w:line="276" w:lineRule="auto"/>
              <w:rPr>
                <w:rFonts w:ascii="宋体" w:eastAsia="宋体" w:hAnsi="宋体" w:cs="宋体"/>
                <w:b/>
                <w:bCs/>
                <w:color w:val="000000" w:themeColor="text1"/>
                <w:sz w:val="36"/>
                <w:szCs w:val="36"/>
                <w:lang w:val="zh-CN"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6"/>
                <w:szCs w:val="36"/>
                <w:lang w:bidi="ar"/>
              </w:rPr>
              <w:t>模块三、</w:t>
            </w: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36"/>
                <w:szCs w:val="36"/>
                <w:lang w:val="zh-CN" w:bidi="ar"/>
              </w:rPr>
              <w:t>企业数字化转型升级方法论</w:t>
            </w:r>
          </w:p>
        </w:tc>
      </w:tr>
      <w:tr w:rsidR="002B03FD" w:rsidTr="009C59A2">
        <w:trPr>
          <w:trHeight w:val="463"/>
        </w:trPr>
        <w:tc>
          <w:tcPr>
            <w:tcW w:w="8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3FD" w:rsidRDefault="002B03FD" w:rsidP="009C59A2">
            <w:pPr>
              <w:textAlignment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bidi="ar"/>
              </w:rPr>
              <w:t>数字化趋势与思维</w:t>
            </w:r>
          </w:p>
        </w:tc>
      </w:tr>
      <w:tr w:rsidR="002B03FD" w:rsidTr="009C59A2">
        <w:trPr>
          <w:trHeight w:val="528"/>
        </w:trPr>
        <w:tc>
          <w:tcPr>
            <w:tcW w:w="8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3FD" w:rsidRDefault="002B03FD" w:rsidP="009C59A2">
            <w:pPr>
              <w:textAlignment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bidi="ar"/>
              </w:rPr>
              <w:t>数字经济与数字化转型</w:t>
            </w:r>
          </w:p>
        </w:tc>
      </w:tr>
      <w:tr w:rsidR="002B03FD" w:rsidTr="009C59A2">
        <w:trPr>
          <w:trHeight w:val="452"/>
        </w:trPr>
        <w:tc>
          <w:tcPr>
            <w:tcW w:w="8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3FD" w:rsidRDefault="002B03FD" w:rsidP="009C59A2">
            <w:pPr>
              <w:textAlignment w:val="center"/>
              <w:rPr>
                <w:rFonts w:ascii="微软雅黑" w:eastAsia="微软雅黑" w:hAnsi="微软雅黑" w:cs="微软雅黑"/>
                <w:sz w:val="24"/>
                <w:szCs w:val="24"/>
                <w:lang w:bidi="ar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bidi="ar"/>
              </w:rPr>
              <w:t>企业数字化转型的方向与路径</w:t>
            </w:r>
          </w:p>
        </w:tc>
      </w:tr>
      <w:tr w:rsidR="002B03FD" w:rsidTr="009C59A2">
        <w:trPr>
          <w:trHeight w:val="376"/>
        </w:trPr>
        <w:tc>
          <w:tcPr>
            <w:tcW w:w="8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3FD" w:rsidRDefault="002B03FD" w:rsidP="009C59A2">
            <w:pPr>
              <w:textAlignment w:val="center"/>
              <w:rPr>
                <w:rFonts w:ascii="微软雅黑" w:eastAsia="微软雅黑" w:hAnsi="微软雅黑" w:cs="微软雅黑"/>
                <w:sz w:val="24"/>
                <w:szCs w:val="24"/>
                <w:lang w:bidi="ar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bidi="ar"/>
              </w:rPr>
              <w:t>数字化组织</w:t>
            </w:r>
          </w:p>
        </w:tc>
      </w:tr>
      <w:tr w:rsidR="002B03FD" w:rsidTr="009C59A2">
        <w:trPr>
          <w:trHeight w:val="540"/>
        </w:trPr>
        <w:tc>
          <w:tcPr>
            <w:tcW w:w="8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4"/>
            <w:noWrap/>
            <w:vAlign w:val="center"/>
          </w:tcPr>
          <w:p w:rsidR="002B03FD" w:rsidRDefault="002B03FD" w:rsidP="009C59A2">
            <w:pPr>
              <w:textAlignment w:val="center"/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6"/>
                <w:szCs w:val="36"/>
                <w:lang w:bidi="ar"/>
              </w:rPr>
              <w:t>模块四、企业数字化转型的目标与路径</w:t>
            </w:r>
          </w:p>
        </w:tc>
      </w:tr>
      <w:tr w:rsidR="002B03FD" w:rsidTr="009C59A2">
        <w:trPr>
          <w:trHeight w:val="496"/>
        </w:trPr>
        <w:tc>
          <w:tcPr>
            <w:tcW w:w="8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3FD" w:rsidRDefault="002B03FD" w:rsidP="009C59A2">
            <w:pPr>
              <w:spacing w:line="276" w:lineRule="auto"/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bidi="ar"/>
              </w:rPr>
              <w:t>企业数字化转型案例解读</w:t>
            </w:r>
          </w:p>
        </w:tc>
      </w:tr>
      <w:tr w:rsidR="002B03FD" w:rsidTr="009C59A2">
        <w:trPr>
          <w:trHeight w:val="561"/>
        </w:trPr>
        <w:tc>
          <w:tcPr>
            <w:tcW w:w="8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3FD" w:rsidRDefault="002B03FD" w:rsidP="009C59A2">
            <w:pPr>
              <w:textAlignment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数字化如何重塑中小企业的成长路径</w:t>
            </w:r>
          </w:p>
        </w:tc>
      </w:tr>
      <w:tr w:rsidR="002B03FD" w:rsidTr="009C59A2">
        <w:trPr>
          <w:trHeight w:val="593"/>
        </w:trPr>
        <w:tc>
          <w:tcPr>
            <w:tcW w:w="8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4"/>
            <w:noWrap/>
            <w:vAlign w:val="center"/>
          </w:tcPr>
          <w:p w:rsidR="002B03FD" w:rsidRDefault="002B03FD" w:rsidP="009C59A2">
            <w:pPr>
              <w:textAlignment w:val="center"/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6"/>
                <w:szCs w:val="36"/>
                <w:lang w:bidi="ar"/>
              </w:rPr>
              <w:t>模块五、国际产业发展趋势与出海策略</w:t>
            </w:r>
          </w:p>
        </w:tc>
      </w:tr>
      <w:tr w:rsidR="002B03FD" w:rsidTr="009C59A2">
        <w:trPr>
          <w:trHeight w:val="578"/>
        </w:trPr>
        <w:tc>
          <w:tcPr>
            <w:tcW w:w="8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3FD" w:rsidRDefault="002B03FD" w:rsidP="009C59A2">
            <w:pPr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全面解析全球贸易及产业出海</w:t>
            </w:r>
          </w:p>
        </w:tc>
      </w:tr>
      <w:tr w:rsidR="002B03FD" w:rsidTr="009C59A2">
        <w:trPr>
          <w:trHeight w:val="517"/>
        </w:trPr>
        <w:tc>
          <w:tcPr>
            <w:tcW w:w="8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 w:themeFill="accent1"/>
            <w:noWrap/>
            <w:vAlign w:val="center"/>
          </w:tcPr>
          <w:p w:rsidR="002B03FD" w:rsidRDefault="002B03FD" w:rsidP="009C59A2">
            <w:pPr>
              <w:textAlignment w:val="center"/>
              <w:rPr>
                <w:rFonts w:ascii="宋体" w:eastAsia="宋体" w:hAnsi="宋体" w:cs="宋体"/>
                <w:b/>
                <w:bCs/>
                <w:sz w:val="36"/>
                <w:szCs w:val="36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6"/>
                <w:szCs w:val="36"/>
                <w:lang w:bidi="ar"/>
              </w:rPr>
              <w:t>模块六、政策导向与行业管理</w:t>
            </w:r>
          </w:p>
        </w:tc>
      </w:tr>
      <w:tr w:rsidR="002B03FD" w:rsidTr="009C59A2">
        <w:trPr>
          <w:trHeight w:val="569"/>
        </w:trPr>
        <w:tc>
          <w:tcPr>
            <w:tcW w:w="8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3FD" w:rsidRDefault="002B03FD" w:rsidP="009C59A2">
            <w:pPr>
              <w:textAlignment w:val="center"/>
              <w:rPr>
                <w:rFonts w:ascii="微软雅黑" w:eastAsia="微软雅黑" w:hAnsi="微软雅黑" w:cs="微软雅黑"/>
                <w:sz w:val="24"/>
                <w:szCs w:val="24"/>
                <w:lang w:bidi="ar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新时代安</w:t>
            </w:r>
            <w:proofErr w:type="gramStart"/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防行业</w:t>
            </w:r>
            <w:proofErr w:type="gramEnd"/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高质量发展与管理创新</w:t>
            </w:r>
          </w:p>
        </w:tc>
      </w:tr>
      <w:tr w:rsidR="002B03FD" w:rsidTr="009C59A2">
        <w:trPr>
          <w:trHeight w:val="507"/>
        </w:trPr>
        <w:tc>
          <w:tcPr>
            <w:tcW w:w="8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3FD" w:rsidRDefault="002B03FD" w:rsidP="009C59A2">
            <w:pPr>
              <w:textAlignment w:val="center"/>
              <w:rPr>
                <w:rFonts w:ascii="微软雅黑" w:eastAsia="微软雅黑" w:hAnsi="微软雅黑" w:cs="微软雅黑"/>
                <w:sz w:val="24"/>
                <w:szCs w:val="24"/>
                <w:lang w:bidi="ar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中国智慧安</w:t>
            </w:r>
            <w:proofErr w:type="gramStart"/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防行业</w:t>
            </w:r>
            <w:proofErr w:type="gramEnd"/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相关政策</w:t>
            </w:r>
          </w:p>
        </w:tc>
      </w:tr>
      <w:tr w:rsidR="002B03FD" w:rsidTr="009C59A2">
        <w:trPr>
          <w:trHeight w:val="445"/>
        </w:trPr>
        <w:tc>
          <w:tcPr>
            <w:tcW w:w="8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 w:themeFill="accent1"/>
            <w:noWrap/>
            <w:vAlign w:val="center"/>
          </w:tcPr>
          <w:p w:rsidR="002B03FD" w:rsidRDefault="002B03FD" w:rsidP="009C59A2">
            <w:pPr>
              <w:textAlignment w:val="center"/>
              <w:rPr>
                <w:rFonts w:ascii="微软雅黑" w:eastAsia="微软雅黑" w:hAnsi="微软雅黑" w:cs="微软雅黑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6"/>
                <w:szCs w:val="36"/>
                <w:lang w:bidi="ar"/>
              </w:rPr>
              <w:t>模块七、工业互联网案例分析</w:t>
            </w:r>
          </w:p>
        </w:tc>
      </w:tr>
      <w:tr w:rsidR="002B03FD" w:rsidTr="009C59A2">
        <w:trPr>
          <w:trHeight w:val="525"/>
        </w:trPr>
        <w:tc>
          <w:tcPr>
            <w:tcW w:w="8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3FD" w:rsidRDefault="002B03FD" w:rsidP="009C59A2">
            <w:pPr>
              <w:textAlignment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lastRenderedPageBreak/>
              <w:t>工业互联网与创新方式</w:t>
            </w:r>
          </w:p>
        </w:tc>
      </w:tr>
      <w:tr w:rsidR="002B03FD" w:rsidTr="009C59A2">
        <w:trPr>
          <w:trHeight w:val="448"/>
        </w:trPr>
        <w:tc>
          <w:tcPr>
            <w:tcW w:w="8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3FD" w:rsidRDefault="002B03FD" w:rsidP="009C59A2">
            <w:pPr>
              <w:textAlignment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工业互联网赋能行业数字化转型方法论与案例分析</w:t>
            </w:r>
          </w:p>
        </w:tc>
      </w:tr>
      <w:tr w:rsidR="002B03FD" w:rsidTr="009C59A2">
        <w:trPr>
          <w:trHeight w:val="528"/>
        </w:trPr>
        <w:tc>
          <w:tcPr>
            <w:tcW w:w="8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4"/>
            <w:noWrap/>
            <w:vAlign w:val="center"/>
          </w:tcPr>
          <w:p w:rsidR="002B03FD" w:rsidRDefault="002B03FD" w:rsidP="009C59A2">
            <w:pPr>
              <w:textAlignment w:val="center"/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6"/>
                <w:szCs w:val="36"/>
                <w:lang w:bidi="ar"/>
              </w:rPr>
              <w:t>模块八、党建与传统文化</w:t>
            </w:r>
          </w:p>
        </w:tc>
      </w:tr>
      <w:tr w:rsidR="002B03FD" w:rsidTr="009C59A2">
        <w:trPr>
          <w:trHeight w:val="430"/>
        </w:trPr>
        <w:tc>
          <w:tcPr>
            <w:tcW w:w="8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3FD" w:rsidRDefault="002B03FD" w:rsidP="009C59A2">
            <w:pPr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bidi="ar"/>
              </w:rPr>
              <w:t>创新文化</w:t>
            </w:r>
          </w:p>
        </w:tc>
      </w:tr>
      <w:tr w:rsidR="002B03FD" w:rsidTr="009C59A2">
        <w:trPr>
          <w:trHeight w:val="340"/>
        </w:trPr>
        <w:tc>
          <w:tcPr>
            <w:tcW w:w="8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3FD" w:rsidRDefault="002B03FD" w:rsidP="009C59A2">
            <w:pPr>
              <w:textAlignment w:val="center"/>
              <w:rPr>
                <w:rFonts w:ascii="微软雅黑" w:eastAsia="微软雅黑" w:hAnsi="微软雅黑" w:cs="微软雅黑"/>
                <w:sz w:val="24"/>
                <w:szCs w:val="24"/>
                <w:lang w:bidi="ar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bidi="ar"/>
              </w:rPr>
              <w:t>四渡赤水</w:t>
            </w:r>
          </w:p>
        </w:tc>
      </w:tr>
      <w:tr w:rsidR="002B03FD" w:rsidTr="009C59A2">
        <w:trPr>
          <w:trHeight w:val="562"/>
        </w:trPr>
        <w:tc>
          <w:tcPr>
            <w:tcW w:w="8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  <w:noWrap/>
            <w:vAlign w:val="center"/>
          </w:tcPr>
          <w:p w:rsidR="002B03FD" w:rsidRDefault="002B03FD" w:rsidP="009C59A2">
            <w:pPr>
              <w:textAlignment w:val="center"/>
              <w:rPr>
                <w:rFonts w:ascii="微软雅黑" w:eastAsia="微软雅黑" w:hAnsi="微软雅黑" w:cs="微软雅黑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6"/>
                <w:szCs w:val="36"/>
                <w:lang w:bidi="ar"/>
              </w:rPr>
              <w:t>模块九、安防知识体系创新</w:t>
            </w:r>
          </w:p>
        </w:tc>
      </w:tr>
      <w:tr w:rsidR="002B03FD" w:rsidTr="009C59A2">
        <w:trPr>
          <w:trHeight w:val="501"/>
        </w:trPr>
        <w:tc>
          <w:tcPr>
            <w:tcW w:w="8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3FD" w:rsidRDefault="002B03FD" w:rsidP="009C59A2">
            <w:pPr>
              <w:textAlignment w:val="center"/>
              <w:rPr>
                <w:rFonts w:ascii="微软雅黑" w:eastAsia="微软雅黑" w:hAnsi="微软雅黑" w:cs="微软雅黑"/>
                <w:sz w:val="24"/>
                <w:szCs w:val="24"/>
                <w:lang w:bidi="ar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bidi="ar"/>
              </w:rPr>
              <w:t>《风险意识与安全防范能力提升》</w:t>
            </w:r>
          </w:p>
        </w:tc>
      </w:tr>
      <w:tr w:rsidR="002B03FD" w:rsidTr="009C59A2">
        <w:trPr>
          <w:trHeight w:val="567"/>
        </w:trPr>
        <w:tc>
          <w:tcPr>
            <w:tcW w:w="8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3FD" w:rsidRDefault="002B03FD" w:rsidP="009C59A2">
            <w:pPr>
              <w:textAlignment w:val="center"/>
              <w:rPr>
                <w:rFonts w:ascii="微软雅黑" w:eastAsia="微软雅黑" w:hAnsi="微软雅黑" w:cs="微软雅黑"/>
                <w:sz w:val="24"/>
                <w:szCs w:val="24"/>
                <w:lang w:bidi="ar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bidi="ar"/>
              </w:rPr>
              <w:t>《安全防范知识体系创新发展研究》</w:t>
            </w:r>
          </w:p>
        </w:tc>
      </w:tr>
    </w:tbl>
    <w:p w:rsidR="006022CC" w:rsidRPr="002B03FD" w:rsidRDefault="006022CC">
      <w:bookmarkStart w:id="0" w:name="_GoBack"/>
      <w:bookmarkEnd w:id="0"/>
    </w:p>
    <w:sectPr w:rsidR="006022CC" w:rsidRPr="002B03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2C6" w:rsidRDefault="00F612C6" w:rsidP="002B03FD">
      <w:r>
        <w:separator/>
      </w:r>
    </w:p>
  </w:endnote>
  <w:endnote w:type="continuationSeparator" w:id="0">
    <w:p w:rsidR="00F612C6" w:rsidRDefault="00F612C6" w:rsidP="002B0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2C6" w:rsidRDefault="00F612C6" w:rsidP="002B03FD">
      <w:r>
        <w:separator/>
      </w:r>
    </w:p>
  </w:footnote>
  <w:footnote w:type="continuationSeparator" w:id="0">
    <w:p w:rsidR="00F612C6" w:rsidRDefault="00F612C6" w:rsidP="002B03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DEC"/>
    <w:rsid w:val="002B03FD"/>
    <w:rsid w:val="006022CC"/>
    <w:rsid w:val="00CE0DEC"/>
    <w:rsid w:val="00F61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3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03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03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03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03FD"/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2B03FD"/>
    <w:pPr>
      <w:autoSpaceDE w:val="0"/>
      <w:autoSpaceDN w:val="0"/>
      <w:ind w:left="110"/>
      <w:jc w:val="left"/>
    </w:pPr>
    <w:rPr>
      <w:rFonts w:ascii="黑体" w:eastAsia="黑体" w:hAnsi="黑体" w:cs="黑体"/>
      <w:kern w:val="0"/>
      <w:sz w:val="22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3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03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03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03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03FD"/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2B03FD"/>
    <w:pPr>
      <w:autoSpaceDE w:val="0"/>
      <w:autoSpaceDN w:val="0"/>
      <w:ind w:left="110"/>
      <w:jc w:val="left"/>
    </w:pPr>
    <w:rPr>
      <w:rFonts w:ascii="黑体" w:eastAsia="黑体" w:hAnsi="黑体" w:cs="黑体"/>
      <w:kern w:val="0"/>
      <w:sz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</Words>
  <Characters>369</Characters>
  <Application>Microsoft Office Word</Application>
  <DocSecurity>0</DocSecurity>
  <Lines>3</Lines>
  <Paragraphs>1</Paragraphs>
  <ScaleCrop>false</ScaleCrop>
  <Company>Microsoft</Company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USER-</cp:lastModifiedBy>
  <cp:revision>2</cp:revision>
  <dcterms:created xsi:type="dcterms:W3CDTF">2024-07-10T08:20:00Z</dcterms:created>
  <dcterms:modified xsi:type="dcterms:W3CDTF">2024-07-10T08:20:00Z</dcterms:modified>
</cp:coreProperties>
</file>